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7C165F08"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865520" w:rsidRPr="00F13442">
        <w:rPr>
          <w:rFonts w:eastAsia="SimSun" w:cs="Arial"/>
          <w:b/>
          <w:noProof/>
          <w:sz w:val="22"/>
          <w:szCs w:val="22"/>
        </w:rPr>
        <w:t>2</w:t>
      </w:r>
      <w:r w:rsidR="00AA74EC" w:rsidRPr="00AA74EC">
        <w:rPr>
          <w:rFonts w:eastAsia="SimSun" w:cs="Arial"/>
          <w:b/>
          <w:noProof/>
          <w:sz w:val="22"/>
          <w:szCs w:val="22"/>
          <w:lang w:eastAsia="zh-CN"/>
        </w:rPr>
        <w:t xml:space="preserve"> </w:t>
      </w:r>
      <w:r w:rsidR="00AA74EC">
        <w:rPr>
          <w:rFonts w:eastAsia="SimSun" w:cs="Arial"/>
          <w:b/>
          <w:noProof/>
          <w:sz w:val="22"/>
          <w:szCs w:val="22"/>
          <w:lang w:eastAsia="zh-CN"/>
        </w:rPr>
        <w:t>meeting</w:t>
      </w:r>
      <w:r w:rsidR="00AA74EC" w:rsidRPr="00F13442">
        <w:rPr>
          <w:rFonts w:eastAsia="SimSun" w:cs="Arial"/>
          <w:b/>
          <w:noProof/>
          <w:sz w:val="22"/>
          <w:szCs w:val="22"/>
          <w:lang w:eastAsia="zh-CN"/>
        </w:rPr>
        <w:t xml:space="preserve"> </w:t>
      </w:r>
      <w:r w:rsidR="00DF575F" w:rsidRPr="00F13442">
        <w:rPr>
          <w:rFonts w:eastAsia="SimSun" w:cs="Arial"/>
          <w:b/>
          <w:noProof/>
          <w:sz w:val="22"/>
          <w:szCs w:val="22"/>
          <w:lang w:eastAsia="zh-CN"/>
        </w:rPr>
        <w:t>#10</w:t>
      </w:r>
      <w:r w:rsidR="004358BB">
        <w:rPr>
          <w:rFonts w:eastAsia="SimSun" w:cs="Arial"/>
          <w:b/>
          <w:noProof/>
          <w:sz w:val="22"/>
          <w:szCs w:val="22"/>
          <w:lang w:eastAsia="zh-CN"/>
        </w:rPr>
        <w:t>6</w:t>
      </w:r>
      <w:r w:rsidR="005150DC" w:rsidRPr="00F13442">
        <w:rPr>
          <w:rFonts w:eastAsia="SimSun" w:cs="Arial"/>
          <w:b/>
          <w:noProof/>
          <w:sz w:val="22"/>
          <w:szCs w:val="22"/>
          <w:lang w:eastAsia="zh-CN"/>
        </w:rPr>
        <w:tab/>
      </w:r>
      <w:bookmarkStart w:id="2" w:name="_GoBack"/>
      <w:r w:rsidR="00232B1C" w:rsidRPr="004859FA">
        <w:rPr>
          <w:rFonts w:eastAsia="SimSun" w:cs="Arial"/>
          <w:b/>
          <w:noProof/>
          <w:sz w:val="22"/>
          <w:szCs w:val="22"/>
        </w:rPr>
        <w:t>R2-1</w:t>
      </w:r>
      <w:r w:rsidR="00194902" w:rsidRPr="004859FA">
        <w:rPr>
          <w:rFonts w:eastAsia="SimSun" w:cs="Arial"/>
          <w:b/>
          <w:noProof/>
          <w:sz w:val="22"/>
          <w:szCs w:val="22"/>
        </w:rPr>
        <w:t>9</w:t>
      </w:r>
      <w:r w:rsidR="003D264E" w:rsidRPr="004859FA">
        <w:rPr>
          <w:rFonts w:eastAsia="SimSun" w:cs="Arial"/>
          <w:b/>
          <w:noProof/>
          <w:sz w:val="22"/>
          <w:szCs w:val="22"/>
        </w:rPr>
        <w:t>06065</w:t>
      </w:r>
      <w:bookmarkEnd w:id="2"/>
      <w:r w:rsidR="00DF7646" w:rsidRPr="00F13442">
        <w:rPr>
          <w:rFonts w:eastAsia="SimSun" w:cs="Arial"/>
          <w:b/>
          <w:noProof/>
          <w:sz w:val="22"/>
          <w:szCs w:val="22"/>
        </w:rPr>
        <w:tab/>
      </w:r>
    </w:p>
    <w:p w14:paraId="08B9D8C7" w14:textId="4FCE63E2" w:rsidR="000E09A0" w:rsidRPr="00F13442" w:rsidRDefault="004358BB" w:rsidP="00DF7646">
      <w:pPr>
        <w:pStyle w:val="CRCoverPage"/>
        <w:tabs>
          <w:tab w:val="right" w:pos="9639"/>
        </w:tabs>
        <w:spacing w:after="0"/>
        <w:rPr>
          <w:rFonts w:eastAsia="SimSun" w:cs="Arial"/>
          <w:b/>
          <w:noProof/>
          <w:sz w:val="22"/>
          <w:szCs w:val="22"/>
          <w:lang w:eastAsia="zh-CN"/>
        </w:rPr>
      </w:pPr>
      <w:r>
        <w:rPr>
          <w:rFonts w:eastAsia="SimSun" w:cs="Arial"/>
          <w:b/>
          <w:noProof/>
          <w:sz w:val="22"/>
          <w:szCs w:val="22"/>
          <w:lang w:eastAsia="zh-CN"/>
        </w:rPr>
        <w:t>Reno</w:t>
      </w:r>
      <w:r w:rsidRPr="00F13442">
        <w:rPr>
          <w:rFonts w:eastAsia="SimSun" w:cs="Arial"/>
          <w:b/>
          <w:noProof/>
          <w:sz w:val="22"/>
          <w:szCs w:val="22"/>
          <w:lang w:eastAsia="zh-CN"/>
        </w:rPr>
        <w:t xml:space="preserve">, </w:t>
      </w:r>
      <w:r>
        <w:rPr>
          <w:rFonts w:eastAsia="SimSun" w:cs="Arial"/>
          <w:b/>
          <w:noProof/>
          <w:sz w:val="22"/>
          <w:szCs w:val="22"/>
          <w:lang w:eastAsia="zh-CN"/>
        </w:rPr>
        <w:t>USA, 13</w:t>
      </w:r>
      <w:r w:rsidRPr="00597BFF">
        <w:rPr>
          <w:rFonts w:eastAsia="SimSun" w:cs="Arial"/>
          <w:b/>
          <w:noProof/>
          <w:sz w:val="22"/>
          <w:szCs w:val="22"/>
          <w:vertAlign w:val="superscript"/>
          <w:lang w:eastAsia="zh-CN"/>
        </w:rPr>
        <w:t>th</w:t>
      </w:r>
      <w:r w:rsidRPr="00F13442">
        <w:rPr>
          <w:rFonts w:eastAsia="SimSun" w:cs="Arial"/>
          <w:b/>
          <w:noProof/>
          <w:sz w:val="22"/>
          <w:szCs w:val="22"/>
          <w:lang w:eastAsia="zh-CN"/>
        </w:rPr>
        <w:t>– 1</w:t>
      </w:r>
      <w:r>
        <w:rPr>
          <w:rFonts w:eastAsia="SimSun" w:cs="Arial"/>
          <w:b/>
          <w:noProof/>
          <w:sz w:val="22"/>
          <w:szCs w:val="22"/>
          <w:lang w:eastAsia="zh-CN"/>
        </w:rPr>
        <w:t>7</w:t>
      </w:r>
      <w:r w:rsidRPr="00221BF7">
        <w:rPr>
          <w:rFonts w:eastAsia="SimSun" w:cs="Arial"/>
          <w:b/>
          <w:noProof/>
          <w:sz w:val="22"/>
          <w:szCs w:val="22"/>
          <w:vertAlign w:val="superscript"/>
          <w:lang w:eastAsia="zh-CN"/>
        </w:rPr>
        <w:t>th</w:t>
      </w:r>
      <w:r>
        <w:rPr>
          <w:rFonts w:eastAsia="SimSun" w:cs="Arial"/>
          <w:b/>
          <w:noProof/>
          <w:sz w:val="22"/>
          <w:szCs w:val="22"/>
          <w:lang w:eastAsia="zh-CN"/>
        </w:rPr>
        <w:t xml:space="preserve"> May</w:t>
      </w:r>
      <w:r w:rsidR="005F5880" w:rsidRPr="00F13442">
        <w:rPr>
          <w:rFonts w:eastAsia="SimSun" w:cs="Arial"/>
          <w:b/>
          <w:noProof/>
          <w:sz w:val="22"/>
          <w:szCs w:val="22"/>
          <w:lang w:eastAsia="zh-CN"/>
        </w:rPr>
        <w:t>, 2019</w:t>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4358BB" w:rsidRDefault="00016E05" w:rsidP="00296A1D">
      <w:pPr>
        <w:spacing w:after="120"/>
        <w:jc w:val="both"/>
        <w:rPr>
          <w:rFonts w:eastAsia="SimSun"/>
          <w:b/>
          <w:sz w:val="24"/>
          <w:lang w:eastAsia="zh-CN"/>
        </w:rPr>
      </w:pPr>
    </w:p>
    <w:p w14:paraId="73A24350" w14:textId="5ACDB18B"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Title:</w:t>
      </w:r>
      <w:r w:rsidRPr="0032033A">
        <w:rPr>
          <w:rFonts w:ascii="Arial" w:hAnsi="Arial" w:cs="Arial"/>
          <w:b/>
          <w:szCs w:val="22"/>
        </w:rPr>
        <w:tab/>
      </w:r>
      <w:r w:rsidR="002220F4">
        <w:rPr>
          <w:rFonts w:ascii="Arial" w:hAnsi="Arial" w:cs="Arial"/>
          <w:b/>
          <w:szCs w:val="22"/>
        </w:rPr>
        <w:t>[</w:t>
      </w:r>
      <w:r w:rsidR="002220F4" w:rsidRPr="004859FA">
        <w:rPr>
          <w:rFonts w:ascii="Arial" w:hAnsi="Arial" w:cs="Arial"/>
          <w:b/>
          <w:szCs w:val="22"/>
        </w:rPr>
        <w:t>Draft</w:t>
      </w:r>
      <w:r w:rsidR="002220F4">
        <w:rPr>
          <w:rFonts w:ascii="Arial" w:hAnsi="Arial" w:cs="Arial"/>
          <w:b/>
          <w:szCs w:val="22"/>
        </w:rPr>
        <w:t xml:space="preserve">] </w:t>
      </w:r>
      <w:r w:rsidRPr="0032033A">
        <w:rPr>
          <w:rFonts w:ascii="Arial" w:hAnsi="Arial" w:cs="Arial"/>
          <w:b/>
          <w:szCs w:val="22"/>
        </w:rPr>
        <w:t xml:space="preserve">LS on </w:t>
      </w:r>
      <w:r w:rsidR="00FE3D57">
        <w:rPr>
          <w:rFonts w:ascii="Arial" w:hAnsi="Arial" w:cs="Arial"/>
          <w:b/>
          <w:szCs w:val="22"/>
        </w:rPr>
        <w:t>route identifier</w:t>
      </w:r>
      <w:r w:rsidR="009F5507">
        <w:rPr>
          <w:rFonts w:ascii="Arial" w:hAnsi="Arial" w:cs="Arial"/>
          <w:b/>
          <w:szCs w:val="22"/>
        </w:rPr>
        <w:t xml:space="preserve"> for</w:t>
      </w:r>
      <w:r w:rsidRPr="0032033A">
        <w:rPr>
          <w:rFonts w:ascii="Arial" w:hAnsi="Arial" w:cs="Arial"/>
          <w:b/>
          <w:szCs w:val="22"/>
        </w:rPr>
        <w:t xml:space="preserve"> </w:t>
      </w:r>
      <w:r w:rsidR="00813EBC">
        <w:rPr>
          <w:rFonts w:ascii="Arial" w:hAnsi="Arial" w:cs="Arial"/>
          <w:b/>
          <w:szCs w:val="22"/>
        </w:rPr>
        <w:t xml:space="preserve">IAB </w:t>
      </w:r>
      <w:r>
        <w:rPr>
          <w:rFonts w:ascii="Arial" w:hAnsi="Arial" w:cs="Arial"/>
          <w:b/>
          <w:szCs w:val="22"/>
        </w:rPr>
        <w:t>routing</w:t>
      </w:r>
    </w:p>
    <w:p w14:paraId="32FD558A" w14:textId="77777777" w:rsidR="00DE0497" w:rsidRPr="0032033A" w:rsidRDefault="00DE0497" w:rsidP="00DE0497">
      <w:pPr>
        <w:spacing w:after="60"/>
        <w:ind w:left="1985" w:hanging="1985"/>
        <w:rPr>
          <w:rFonts w:ascii="Arial" w:hAnsi="Arial" w:cs="Arial"/>
          <w:b/>
          <w:bCs/>
          <w:szCs w:val="22"/>
        </w:rPr>
      </w:pPr>
      <w:bookmarkStart w:id="3" w:name="OLE_LINK59"/>
      <w:bookmarkStart w:id="4" w:name="OLE_LINK60"/>
      <w:bookmarkStart w:id="5" w:name="OLE_LINK61"/>
      <w:r w:rsidRPr="0032033A">
        <w:rPr>
          <w:rFonts w:ascii="Arial" w:hAnsi="Arial" w:cs="Arial"/>
          <w:b/>
          <w:szCs w:val="22"/>
        </w:rPr>
        <w:t>Release:</w:t>
      </w:r>
      <w:r w:rsidRPr="0032033A">
        <w:rPr>
          <w:rFonts w:ascii="Arial" w:hAnsi="Arial" w:cs="Arial"/>
          <w:b/>
          <w:bCs/>
          <w:szCs w:val="22"/>
        </w:rPr>
        <w:tab/>
        <w:t>Release 16</w:t>
      </w:r>
    </w:p>
    <w:bookmarkEnd w:id="3"/>
    <w:bookmarkEnd w:id="4"/>
    <w:bookmarkEnd w:id="5"/>
    <w:p w14:paraId="3BC7642D" w14:textId="7B255C0D" w:rsidR="00DE0497" w:rsidRPr="0032033A" w:rsidRDefault="00DE0497" w:rsidP="00DE0497">
      <w:pPr>
        <w:spacing w:after="60"/>
        <w:ind w:left="1985" w:hanging="1985"/>
        <w:rPr>
          <w:rFonts w:ascii="Arial" w:hAnsi="Arial" w:cs="Arial"/>
          <w:b/>
          <w:bCs/>
          <w:szCs w:val="22"/>
        </w:rPr>
      </w:pPr>
      <w:r>
        <w:rPr>
          <w:rFonts w:ascii="Arial" w:hAnsi="Arial" w:cs="Arial"/>
          <w:b/>
          <w:szCs w:val="22"/>
        </w:rPr>
        <w:t>Work</w:t>
      </w:r>
      <w:r w:rsidRPr="0032033A">
        <w:rPr>
          <w:rFonts w:ascii="Arial" w:hAnsi="Arial" w:cs="Arial"/>
          <w:b/>
          <w:szCs w:val="22"/>
        </w:rPr>
        <w:t xml:space="preserve"> Item:</w:t>
      </w:r>
      <w:r w:rsidRPr="0032033A">
        <w:rPr>
          <w:rFonts w:ascii="Arial" w:hAnsi="Arial" w:cs="Arial"/>
          <w:b/>
          <w:bCs/>
          <w:szCs w:val="22"/>
        </w:rPr>
        <w:tab/>
      </w:r>
      <w:r w:rsidR="004056B6" w:rsidRPr="004056B6">
        <w:rPr>
          <w:rFonts w:ascii="Arial" w:hAnsi="Arial" w:cs="Arial"/>
          <w:b/>
          <w:bCs/>
          <w:szCs w:val="22"/>
        </w:rPr>
        <w:t>NR_IAB-Core</w:t>
      </w:r>
      <w:r w:rsidRPr="0032033A">
        <w:rPr>
          <w:rFonts w:ascii="Arial" w:hAnsi="Arial" w:cs="Arial"/>
          <w:b/>
          <w:bCs/>
          <w:szCs w:val="22"/>
        </w:rPr>
        <w:t xml:space="preserve"> </w:t>
      </w:r>
    </w:p>
    <w:p w14:paraId="6B5AF267" w14:textId="77777777" w:rsidR="00DE0497" w:rsidRPr="0032033A" w:rsidRDefault="00DE0497" w:rsidP="00DE0497">
      <w:pPr>
        <w:spacing w:after="60"/>
        <w:ind w:left="1985" w:hanging="1985"/>
        <w:rPr>
          <w:rFonts w:ascii="Arial" w:hAnsi="Arial" w:cs="Arial"/>
          <w:b/>
          <w:szCs w:val="22"/>
        </w:rPr>
      </w:pPr>
    </w:p>
    <w:p w14:paraId="1B125461" w14:textId="441F8C19"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Source:</w:t>
      </w:r>
      <w:r w:rsidRPr="0032033A">
        <w:rPr>
          <w:rFonts w:ascii="Arial" w:hAnsi="Arial" w:cs="Arial"/>
          <w:b/>
          <w:szCs w:val="22"/>
        </w:rPr>
        <w:tab/>
      </w:r>
      <w:r w:rsidR="00F20130" w:rsidRPr="002D1CC9">
        <w:rPr>
          <w:rFonts w:ascii="Arial" w:hAnsi="Arial" w:cs="Arial"/>
          <w:b/>
          <w:bCs/>
        </w:rPr>
        <w:t xml:space="preserve">Huawei, HiSilicon </w:t>
      </w:r>
      <w:r w:rsidR="00F20130">
        <w:rPr>
          <w:rFonts w:ascii="Arial" w:hAnsi="Arial" w:cs="Arial"/>
          <w:b/>
          <w:bCs/>
        </w:rPr>
        <w:t>[</w:t>
      </w:r>
      <w:r w:rsidR="00C950E5" w:rsidRPr="004859FA">
        <w:rPr>
          <w:rFonts w:ascii="Arial" w:hAnsi="Arial" w:cs="Arial"/>
          <w:b/>
          <w:bCs/>
          <w:szCs w:val="22"/>
          <w:lang w:val="sv-SE"/>
        </w:rPr>
        <w:t>3GPP TSG</w:t>
      </w:r>
      <w:r w:rsidR="00C950E5" w:rsidRPr="004859FA">
        <w:rPr>
          <w:rFonts w:ascii="Arial" w:hAnsi="Arial" w:cs="Arial"/>
          <w:b/>
          <w:szCs w:val="22"/>
        </w:rPr>
        <w:t xml:space="preserve"> </w:t>
      </w:r>
      <w:r w:rsidRPr="004859FA">
        <w:rPr>
          <w:rFonts w:ascii="Arial" w:hAnsi="Arial" w:cs="Arial"/>
          <w:b/>
          <w:szCs w:val="22"/>
        </w:rPr>
        <w:t>RAN WG2</w:t>
      </w:r>
      <w:r w:rsidR="00F20130">
        <w:rPr>
          <w:rFonts w:ascii="Arial" w:hAnsi="Arial" w:cs="Arial"/>
          <w:b/>
          <w:szCs w:val="22"/>
        </w:rPr>
        <w:t>]</w:t>
      </w:r>
    </w:p>
    <w:p w14:paraId="293BC390" w14:textId="7FC6E017" w:rsidR="00DE0497" w:rsidRPr="0032033A" w:rsidRDefault="00DE0497" w:rsidP="00DE0497">
      <w:pPr>
        <w:spacing w:after="60"/>
        <w:ind w:left="1985" w:hanging="1985"/>
        <w:rPr>
          <w:rFonts w:ascii="Arial" w:hAnsi="Arial" w:cs="Arial"/>
          <w:b/>
          <w:bCs/>
          <w:szCs w:val="22"/>
          <w:lang w:val="sv-SE"/>
        </w:rPr>
      </w:pPr>
      <w:r w:rsidRPr="0032033A">
        <w:rPr>
          <w:rFonts w:ascii="Arial" w:hAnsi="Arial" w:cs="Arial"/>
          <w:b/>
          <w:szCs w:val="22"/>
          <w:lang w:val="sv-SE"/>
        </w:rPr>
        <w:t>To:</w:t>
      </w:r>
      <w:r w:rsidRPr="0032033A">
        <w:rPr>
          <w:rFonts w:ascii="Arial" w:hAnsi="Arial" w:cs="Arial"/>
          <w:b/>
          <w:bCs/>
          <w:szCs w:val="22"/>
          <w:lang w:val="sv-SE"/>
        </w:rPr>
        <w:tab/>
        <w:t>3GPP TSG RAN WG3</w:t>
      </w:r>
    </w:p>
    <w:p w14:paraId="0B8FBC62" w14:textId="77777777" w:rsidR="00DE0497" w:rsidRDefault="00DE0497" w:rsidP="00DE0497">
      <w:pPr>
        <w:spacing w:after="60"/>
        <w:ind w:left="1985" w:hanging="1985"/>
        <w:rPr>
          <w:rFonts w:ascii="Arial" w:hAnsi="Arial" w:cs="Arial"/>
          <w:b/>
          <w:szCs w:val="22"/>
        </w:rPr>
      </w:pPr>
    </w:p>
    <w:p w14:paraId="3B0FDEF4" w14:textId="63495BC7" w:rsidR="00DE0497" w:rsidRPr="0032033A" w:rsidRDefault="00DE0497" w:rsidP="00DE0497">
      <w:pPr>
        <w:spacing w:after="60"/>
        <w:ind w:left="1985" w:hanging="1985"/>
        <w:rPr>
          <w:rFonts w:ascii="Arial" w:hAnsi="Arial" w:cs="Arial"/>
          <w:b/>
          <w:bCs/>
          <w:szCs w:val="22"/>
        </w:rPr>
      </w:pPr>
      <w:r w:rsidRPr="0032033A">
        <w:rPr>
          <w:rFonts w:ascii="Arial" w:hAnsi="Arial" w:cs="Arial"/>
          <w:b/>
          <w:szCs w:val="22"/>
        </w:rPr>
        <w:t>Contact person:</w:t>
      </w:r>
      <w:r w:rsidRPr="0032033A">
        <w:rPr>
          <w:rFonts w:ascii="Arial" w:hAnsi="Arial" w:cs="Arial"/>
          <w:b/>
          <w:bCs/>
          <w:szCs w:val="22"/>
        </w:rPr>
        <w:tab/>
      </w:r>
      <w:r w:rsidR="004056B6">
        <w:rPr>
          <w:rFonts w:ascii="Arial" w:hAnsi="Arial" w:cs="Arial"/>
          <w:b/>
          <w:bCs/>
          <w:szCs w:val="22"/>
        </w:rPr>
        <w:t>Mazin Al-Shalash</w:t>
      </w:r>
    </w:p>
    <w:p w14:paraId="6AE91CFE" w14:textId="1052C148" w:rsidR="00DE0497" w:rsidRPr="0032033A" w:rsidRDefault="00DE0497" w:rsidP="00DE0497">
      <w:pPr>
        <w:spacing w:after="60"/>
        <w:ind w:left="1985" w:hanging="1985"/>
        <w:rPr>
          <w:rFonts w:ascii="Arial" w:hAnsi="Arial" w:cs="Arial"/>
          <w:b/>
          <w:bCs/>
          <w:szCs w:val="22"/>
        </w:rPr>
      </w:pPr>
      <w:r w:rsidRPr="0032033A">
        <w:rPr>
          <w:rFonts w:ascii="Arial" w:hAnsi="Arial" w:cs="Arial"/>
          <w:b/>
          <w:bCs/>
          <w:szCs w:val="22"/>
        </w:rPr>
        <w:tab/>
      </w:r>
      <w:r w:rsidR="004056B6">
        <w:rPr>
          <w:rFonts w:ascii="Arial" w:hAnsi="Arial" w:cs="Arial"/>
          <w:b/>
          <w:bCs/>
          <w:szCs w:val="22"/>
        </w:rPr>
        <w:t>mazin.shalash@Huawei.com</w:t>
      </w:r>
    </w:p>
    <w:p w14:paraId="0C0A1AC3" w14:textId="77777777" w:rsidR="00DE0497" w:rsidRPr="0032033A" w:rsidRDefault="00DE0497" w:rsidP="00DE0497">
      <w:pPr>
        <w:spacing w:after="60"/>
        <w:ind w:left="1985" w:hanging="1985"/>
        <w:rPr>
          <w:rFonts w:ascii="Arial" w:hAnsi="Arial" w:cs="Arial"/>
          <w:b/>
          <w:szCs w:val="22"/>
        </w:rPr>
      </w:pPr>
      <w:r w:rsidRPr="0032033A">
        <w:rPr>
          <w:rFonts w:ascii="Arial" w:hAnsi="Arial" w:cs="Arial"/>
          <w:b/>
          <w:szCs w:val="22"/>
        </w:rPr>
        <w:t>Send any reply LS to:</w:t>
      </w:r>
      <w:r w:rsidRPr="0032033A">
        <w:rPr>
          <w:rFonts w:ascii="Arial" w:hAnsi="Arial" w:cs="Arial"/>
          <w:b/>
          <w:szCs w:val="22"/>
        </w:rPr>
        <w:tab/>
        <w:t xml:space="preserve">3GPP Liaisons Coordinator, </w:t>
      </w:r>
      <w:hyperlink r:id="rId8" w:history="1">
        <w:r w:rsidRPr="0032033A">
          <w:rPr>
            <w:rStyle w:val="Hyperlink"/>
            <w:rFonts w:ascii="Arial" w:hAnsi="Arial" w:cs="Arial"/>
            <w:b/>
            <w:szCs w:val="22"/>
          </w:rPr>
          <w:t>mailto:3GPPLiaison@etsi.org</w:t>
        </w:r>
      </w:hyperlink>
    </w:p>
    <w:p w14:paraId="2E8607B9" w14:textId="13960589" w:rsidR="00AC4F17" w:rsidRPr="00F13442" w:rsidRDefault="002220F4" w:rsidP="00DF7646">
      <w:pPr>
        <w:pStyle w:val="Heading1"/>
        <w:numPr>
          <w:ilvl w:val="0"/>
          <w:numId w:val="7"/>
        </w:numPr>
        <w:overflowPunct w:val="0"/>
        <w:autoSpaceDE w:val="0"/>
        <w:autoSpaceDN w:val="0"/>
        <w:adjustRightInd w:val="0"/>
        <w:ind w:left="533" w:hanging="533"/>
        <w:textAlignment w:val="baseline"/>
        <w:rPr>
          <w:rFonts w:eastAsia="Arial"/>
        </w:rPr>
      </w:pPr>
      <w:r>
        <w:rPr>
          <w:rFonts w:eastAsia="Arial"/>
        </w:rPr>
        <w:t>Overall description</w:t>
      </w:r>
    </w:p>
    <w:p w14:paraId="0E4E0B19" w14:textId="79C5CE08" w:rsidR="00D26676" w:rsidRDefault="00D26676" w:rsidP="002E267B">
      <w:pPr>
        <w:spacing w:beforeLines="50" w:before="120" w:after="0" w:line="300" w:lineRule="auto"/>
        <w:jc w:val="both"/>
        <w:rPr>
          <w:rFonts w:eastAsiaTheme="minorEastAsia"/>
          <w:sz w:val="20"/>
          <w:lang w:eastAsia="zh-CN"/>
        </w:rPr>
      </w:pPr>
      <w:r>
        <w:rPr>
          <w:rFonts w:eastAsiaTheme="minorEastAsia" w:hint="eastAsia"/>
          <w:sz w:val="20"/>
          <w:lang w:eastAsia="zh-CN"/>
        </w:rPr>
        <w:t>R</w:t>
      </w:r>
      <w:r>
        <w:rPr>
          <w:rFonts w:eastAsiaTheme="minorEastAsia"/>
          <w:sz w:val="20"/>
          <w:lang w:eastAsia="zh-CN"/>
        </w:rPr>
        <w:t>AN2 kicked off an email discussion</w:t>
      </w:r>
      <w:r w:rsidR="00EF6AF9">
        <w:rPr>
          <w:rFonts w:eastAsiaTheme="minorEastAsia"/>
          <w:sz w:val="20"/>
          <w:lang w:eastAsia="zh-CN"/>
        </w:rPr>
        <w:t xml:space="preserve"> [105#46]</w:t>
      </w:r>
      <w:r>
        <w:rPr>
          <w:rFonts w:eastAsiaTheme="minorEastAsia"/>
          <w:sz w:val="20"/>
          <w:lang w:eastAsia="zh-CN"/>
        </w:rPr>
        <w:t xml:space="preserve"> about the IAB routing after the 3GPP RAN2 #105 meeting</w:t>
      </w:r>
      <w:r w:rsidR="00170169">
        <w:rPr>
          <w:rFonts w:eastAsiaTheme="minorEastAsia"/>
          <w:sz w:val="20"/>
          <w:lang w:eastAsia="zh-CN"/>
        </w:rPr>
        <w:t xml:space="preserve">. </w:t>
      </w:r>
      <w:r w:rsidR="003E7C1F">
        <w:rPr>
          <w:rFonts w:eastAsiaTheme="minorEastAsia"/>
          <w:sz w:val="20"/>
          <w:lang w:eastAsia="zh-CN"/>
        </w:rPr>
        <w:t xml:space="preserve">In 3GPP RAN2 #105bis several agreement were reached regarding the routing functionality of the BAP layer. </w:t>
      </w:r>
      <w:r w:rsidR="00170169">
        <w:rPr>
          <w:rFonts w:eastAsiaTheme="minorEastAsia"/>
          <w:sz w:val="20"/>
          <w:lang w:eastAsia="zh-CN"/>
        </w:rPr>
        <w:t xml:space="preserve">Two </w:t>
      </w:r>
      <w:r>
        <w:rPr>
          <w:rFonts w:eastAsiaTheme="minorEastAsia"/>
          <w:sz w:val="20"/>
          <w:lang w:eastAsia="zh-CN"/>
        </w:rPr>
        <w:t xml:space="preserve">options </w:t>
      </w:r>
      <w:r w:rsidR="00170169">
        <w:rPr>
          <w:rFonts w:eastAsiaTheme="minorEastAsia"/>
          <w:sz w:val="20"/>
          <w:lang w:eastAsia="zh-CN"/>
        </w:rPr>
        <w:t xml:space="preserve">for </w:t>
      </w:r>
      <w:r>
        <w:rPr>
          <w:rFonts w:eastAsiaTheme="minorEastAsia"/>
          <w:sz w:val="20"/>
          <w:lang w:eastAsia="zh-CN"/>
        </w:rPr>
        <w:t xml:space="preserve">the routing identifier </w:t>
      </w:r>
      <w:r w:rsidR="00EF6AF9">
        <w:rPr>
          <w:rFonts w:eastAsiaTheme="minorEastAsia"/>
          <w:sz w:val="20"/>
          <w:lang w:eastAsia="zh-CN"/>
        </w:rPr>
        <w:t xml:space="preserve">carried in </w:t>
      </w:r>
      <w:r w:rsidR="00622942">
        <w:rPr>
          <w:rFonts w:eastAsiaTheme="minorEastAsia"/>
          <w:sz w:val="20"/>
          <w:lang w:eastAsia="zh-CN"/>
        </w:rPr>
        <w:t xml:space="preserve">the BAP </w:t>
      </w:r>
      <w:r w:rsidR="00EF6AF9">
        <w:rPr>
          <w:rFonts w:eastAsiaTheme="minorEastAsia"/>
          <w:sz w:val="20"/>
          <w:lang w:eastAsia="zh-CN"/>
        </w:rPr>
        <w:t xml:space="preserve">layer </w:t>
      </w:r>
      <w:r w:rsidR="00170169">
        <w:rPr>
          <w:rFonts w:eastAsiaTheme="minorEastAsia"/>
          <w:sz w:val="20"/>
          <w:lang w:eastAsia="zh-CN"/>
        </w:rPr>
        <w:t>were discussed</w:t>
      </w:r>
      <w:r>
        <w:rPr>
          <w:rFonts w:eastAsiaTheme="minorEastAsia"/>
          <w:sz w:val="20"/>
          <w:lang w:eastAsia="zh-CN"/>
        </w:rPr>
        <w:t xml:space="preserve">. In the first option, the route identifier </w:t>
      </w:r>
      <w:r w:rsidR="00170169">
        <w:rPr>
          <w:rFonts w:eastAsiaTheme="minorEastAsia"/>
          <w:sz w:val="20"/>
          <w:lang w:eastAsia="zh-CN"/>
        </w:rPr>
        <w:t>is</w:t>
      </w:r>
      <w:r>
        <w:rPr>
          <w:rFonts w:eastAsiaTheme="minorEastAsia"/>
          <w:sz w:val="20"/>
          <w:lang w:eastAsia="zh-CN"/>
        </w:rPr>
        <w:t xml:space="preserve"> </w:t>
      </w:r>
      <w:r w:rsidR="003E7C1F">
        <w:rPr>
          <w:rFonts w:eastAsiaTheme="minorEastAsia"/>
          <w:sz w:val="20"/>
          <w:lang w:eastAsia="zh-CN"/>
        </w:rPr>
        <w:t xml:space="preserve">a </w:t>
      </w:r>
      <w:r w:rsidR="00EF6AF9">
        <w:rPr>
          <w:rFonts w:eastAsiaTheme="minorEastAsia"/>
          <w:sz w:val="20"/>
          <w:lang w:eastAsia="zh-CN"/>
        </w:rPr>
        <w:t xml:space="preserve">destination node address </w:t>
      </w:r>
      <w:r w:rsidR="00EF6AF9">
        <w:rPr>
          <w:rFonts w:eastAsiaTheme="minorEastAsia" w:hint="eastAsia"/>
          <w:sz w:val="20"/>
          <w:lang w:eastAsia="zh-CN"/>
        </w:rPr>
        <w:t>(</w:t>
      </w:r>
      <w:r w:rsidR="00EF6AF9">
        <w:rPr>
          <w:rFonts w:eastAsiaTheme="minorEastAsia"/>
          <w:sz w:val="20"/>
          <w:lang w:eastAsia="zh-CN"/>
        </w:rPr>
        <w:t xml:space="preserve">e.g. </w:t>
      </w:r>
      <w:r>
        <w:rPr>
          <w:rFonts w:eastAsiaTheme="minorEastAsia"/>
          <w:sz w:val="20"/>
          <w:lang w:eastAsia="zh-CN"/>
        </w:rPr>
        <w:t>IAB node address for downlink</w:t>
      </w:r>
      <w:r w:rsidR="00EF6AF9">
        <w:rPr>
          <w:rFonts w:eastAsiaTheme="minorEastAsia"/>
          <w:sz w:val="20"/>
          <w:lang w:eastAsia="zh-CN"/>
        </w:rPr>
        <w:t>,</w:t>
      </w:r>
      <w:r>
        <w:rPr>
          <w:rFonts w:eastAsiaTheme="minorEastAsia"/>
          <w:sz w:val="20"/>
          <w:lang w:eastAsia="zh-CN"/>
        </w:rPr>
        <w:t xml:space="preserve"> the IAB donor address for uplink</w:t>
      </w:r>
      <w:r w:rsidR="00EF6AF9">
        <w:rPr>
          <w:rFonts w:eastAsiaTheme="minorEastAsia"/>
          <w:sz w:val="20"/>
          <w:lang w:eastAsia="zh-CN"/>
        </w:rPr>
        <w:t>)</w:t>
      </w:r>
      <w:r>
        <w:rPr>
          <w:rFonts w:eastAsiaTheme="minorEastAsia"/>
          <w:sz w:val="20"/>
          <w:lang w:eastAsia="zh-CN"/>
        </w:rPr>
        <w:t xml:space="preserve">, while in the second option a specific path identifier is used instead. </w:t>
      </w:r>
      <w:r w:rsidR="000134D3">
        <w:rPr>
          <w:rFonts w:eastAsiaTheme="minorEastAsia"/>
          <w:sz w:val="20"/>
          <w:lang w:eastAsia="zh-CN"/>
        </w:rPr>
        <w:t>RAN2 confirm</w:t>
      </w:r>
      <w:r w:rsidR="00622942">
        <w:rPr>
          <w:rFonts w:eastAsiaTheme="minorEastAsia"/>
          <w:sz w:val="20"/>
          <w:lang w:eastAsia="zh-CN"/>
        </w:rPr>
        <w:t>ed</w:t>
      </w:r>
      <w:r w:rsidR="000134D3">
        <w:rPr>
          <w:rFonts w:eastAsiaTheme="minorEastAsia"/>
          <w:sz w:val="20"/>
          <w:lang w:eastAsia="zh-CN"/>
        </w:rPr>
        <w:t xml:space="preserve"> that </w:t>
      </w:r>
      <w:r w:rsidR="003E7C1F">
        <w:rPr>
          <w:rFonts w:eastAsiaTheme="minorEastAsia"/>
          <w:sz w:val="20"/>
          <w:lang w:eastAsia="zh-CN"/>
        </w:rPr>
        <w:t>either of</w:t>
      </w:r>
      <w:r w:rsidR="000134D3">
        <w:rPr>
          <w:rFonts w:eastAsiaTheme="minorEastAsia"/>
          <w:sz w:val="20"/>
          <w:lang w:eastAsia="zh-CN"/>
        </w:rPr>
        <w:t xml:space="preserve"> the</w:t>
      </w:r>
      <w:r w:rsidR="003E7C1F">
        <w:rPr>
          <w:rFonts w:eastAsiaTheme="minorEastAsia"/>
          <w:sz w:val="20"/>
          <w:lang w:eastAsia="zh-CN"/>
        </w:rPr>
        <w:t>se</w:t>
      </w:r>
      <w:r w:rsidR="000134D3">
        <w:rPr>
          <w:rFonts w:eastAsiaTheme="minorEastAsia"/>
          <w:sz w:val="20"/>
          <w:lang w:eastAsia="zh-CN"/>
        </w:rPr>
        <w:t xml:space="preserve"> two identifier should be unique</w:t>
      </w:r>
      <w:r w:rsidR="00622942">
        <w:rPr>
          <w:rFonts w:eastAsiaTheme="minorEastAsia"/>
          <w:sz w:val="20"/>
          <w:lang w:eastAsia="zh-CN"/>
        </w:rPr>
        <w:t xml:space="preserve"> </w:t>
      </w:r>
      <w:r w:rsidR="003E7C1F">
        <w:rPr>
          <w:rFonts w:eastAsiaTheme="minorEastAsia"/>
          <w:sz w:val="20"/>
          <w:lang w:eastAsia="zh-CN"/>
        </w:rPr>
        <w:t>with</w:t>
      </w:r>
      <w:r w:rsidR="00622942">
        <w:rPr>
          <w:rFonts w:eastAsiaTheme="minorEastAsia"/>
          <w:sz w:val="20"/>
          <w:lang w:eastAsia="zh-CN"/>
        </w:rPr>
        <w:t xml:space="preserve">in the donor CU, but still </w:t>
      </w:r>
      <w:r w:rsidR="003E7C1F">
        <w:rPr>
          <w:rFonts w:eastAsiaTheme="minorEastAsia"/>
          <w:sz w:val="20"/>
          <w:lang w:eastAsia="zh-CN"/>
        </w:rPr>
        <w:t>there is</w:t>
      </w:r>
      <w:r w:rsidR="00622942">
        <w:rPr>
          <w:rFonts w:eastAsiaTheme="minorEastAsia"/>
          <w:sz w:val="20"/>
          <w:lang w:eastAsia="zh-CN"/>
        </w:rPr>
        <w:t xml:space="preserve"> </w:t>
      </w:r>
      <w:r w:rsidR="00EF6AF9">
        <w:rPr>
          <w:rFonts w:eastAsiaTheme="minorEastAsia"/>
          <w:sz w:val="20"/>
          <w:lang w:eastAsia="zh-CN"/>
        </w:rPr>
        <w:t xml:space="preserve">no consensus </w:t>
      </w:r>
      <w:r w:rsidR="003E7C1F">
        <w:rPr>
          <w:rFonts w:eastAsiaTheme="minorEastAsia"/>
          <w:sz w:val="20"/>
          <w:lang w:eastAsia="zh-CN"/>
        </w:rPr>
        <w:t xml:space="preserve">regarding </w:t>
      </w:r>
      <w:r w:rsidR="00622942">
        <w:rPr>
          <w:rFonts w:eastAsiaTheme="minorEastAsia"/>
          <w:sz w:val="20"/>
          <w:lang w:eastAsia="zh-CN"/>
        </w:rPr>
        <w:t>which one should be chosen</w:t>
      </w:r>
      <w:r w:rsidR="003E7C1F">
        <w:rPr>
          <w:rFonts w:eastAsiaTheme="minorEastAsia"/>
          <w:sz w:val="20"/>
          <w:lang w:eastAsia="zh-CN"/>
        </w:rPr>
        <w:t xml:space="preserve"> for BAP’s routing function</w:t>
      </w:r>
      <w:r w:rsidR="00042F64">
        <w:rPr>
          <w:rFonts w:eastAsiaTheme="minorEastAsia"/>
          <w:sz w:val="20"/>
          <w:lang w:eastAsia="zh-CN"/>
        </w:rPr>
        <w:t>.</w:t>
      </w:r>
      <w:r w:rsidR="003E7C1F">
        <w:rPr>
          <w:rFonts w:eastAsiaTheme="minorEastAsia"/>
          <w:sz w:val="20"/>
          <w:lang w:eastAsia="zh-CN"/>
        </w:rPr>
        <w:t xml:space="preserve"> Furthermore, if the first option is selected (destination node address), and in case the IAB donor is composed </w:t>
      </w:r>
      <w:r w:rsidR="007031E0">
        <w:rPr>
          <w:rFonts w:eastAsiaTheme="minorEastAsia"/>
          <w:sz w:val="20"/>
          <w:lang w:eastAsia="zh-CN"/>
        </w:rPr>
        <w:t>of</w:t>
      </w:r>
      <w:r w:rsidR="003E7C1F">
        <w:rPr>
          <w:rFonts w:eastAsiaTheme="minorEastAsia"/>
          <w:sz w:val="20"/>
          <w:lang w:eastAsia="zh-CN"/>
        </w:rPr>
        <w:t xml:space="preserve"> CU and Donor DU, it is not entirely clear </w:t>
      </w:r>
      <w:r w:rsidR="003E7C1F" w:rsidRPr="003E7C1F">
        <w:rPr>
          <w:rFonts w:eastAsiaTheme="minorEastAsia"/>
          <w:sz w:val="20"/>
          <w:lang w:eastAsia="zh-CN"/>
        </w:rPr>
        <w:t>which of these nodes should be the destination node for the uplink direction</w:t>
      </w:r>
      <w:r w:rsidR="003E7C1F">
        <w:rPr>
          <w:rFonts w:eastAsiaTheme="minorEastAsia"/>
          <w:sz w:val="20"/>
          <w:lang w:eastAsia="zh-CN"/>
        </w:rPr>
        <w:t xml:space="preserve">.  </w:t>
      </w:r>
    </w:p>
    <w:p w14:paraId="294A4270" w14:textId="73BFB697" w:rsidR="006A1412" w:rsidRPr="006A1412" w:rsidRDefault="006A1412" w:rsidP="002E267B">
      <w:pPr>
        <w:spacing w:beforeLines="50" w:before="120" w:after="0" w:line="300" w:lineRule="auto"/>
        <w:jc w:val="both"/>
        <w:rPr>
          <w:rFonts w:eastAsiaTheme="minorEastAsia"/>
          <w:sz w:val="20"/>
          <w:lang w:eastAsia="zh-CN"/>
        </w:rPr>
      </w:pPr>
      <w:bookmarkStart w:id="6" w:name="OLE_LINK16"/>
      <w:bookmarkStart w:id="7" w:name="OLE_LINK17"/>
      <w:r>
        <w:rPr>
          <w:rFonts w:eastAsiaTheme="minorEastAsia"/>
          <w:sz w:val="20"/>
          <w:lang w:eastAsia="zh-CN"/>
        </w:rPr>
        <w:t xml:space="preserve">RAN2 </w:t>
      </w:r>
      <w:r w:rsidR="004056B6">
        <w:rPr>
          <w:rFonts w:eastAsiaTheme="minorEastAsia"/>
          <w:sz w:val="20"/>
          <w:lang w:eastAsia="zh-CN"/>
        </w:rPr>
        <w:t xml:space="preserve">has </w:t>
      </w:r>
      <w:r>
        <w:rPr>
          <w:rFonts w:eastAsiaTheme="minorEastAsia"/>
          <w:sz w:val="20"/>
          <w:lang w:eastAsia="zh-CN"/>
        </w:rPr>
        <w:t>the following question</w:t>
      </w:r>
      <w:r>
        <w:rPr>
          <w:rFonts w:eastAsiaTheme="minorEastAsia" w:hint="eastAsia"/>
          <w:sz w:val="20"/>
          <w:lang w:eastAsia="zh-CN"/>
        </w:rPr>
        <w:t xml:space="preserve"> </w:t>
      </w:r>
      <w:r>
        <w:rPr>
          <w:rFonts w:eastAsiaTheme="minorEastAsia"/>
          <w:sz w:val="20"/>
          <w:lang w:eastAsia="zh-CN"/>
        </w:rPr>
        <w:t xml:space="preserve">about the routing identifier for </w:t>
      </w:r>
      <w:r w:rsidR="004056B6">
        <w:rPr>
          <w:rFonts w:eastAsiaTheme="minorEastAsia"/>
          <w:sz w:val="20"/>
          <w:lang w:eastAsia="zh-CN"/>
        </w:rPr>
        <w:t xml:space="preserve">the </w:t>
      </w:r>
      <w:r w:rsidR="00622942">
        <w:rPr>
          <w:rFonts w:eastAsiaTheme="minorEastAsia"/>
          <w:sz w:val="20"/>
          <w:lang w:eastAsia="zh-CN"/>
        </w:rPr>
        <w:t xml:space="preserve">BAP </w:t>
      </w:r>
      <w:r>
        <w:rPr>
          <w:rFonts w:eastAsiaTheme="minorEastAsia"/>
          <w:sz w:val="20"/>
          <w:lang w:eastAsia="zh-CN"/>
        </w:rPr>
        <w:t>layer’s routing function</w:t>
      </w:r>
      <w:r w:rsidR="00170169">
        <w:rPr>
          <w:rFonts w:eastAsiaTheme="minorEastAsia"/>
          <w:sz w:val="20"/>
          <w:lang w:eastAsia="zh-CN"/>
        </w:rPr>
        <w:t>:</w:t>
      </w:r>
    </w:p>
    <w:p w14:paraId="1B729121" w14:textId="5139D8B7" w:rsidR="00717106" w:rsidRDefault="00717106">
      <w:pPr>
        <w:spacing w:beforeLines="50" w:before="120" w:line="300" w:lineRule="auto"/>
        <w:jc w:val="both"/>
        <w:rPr>
          <w:rFonts w:eastAsia="SimSun"/>
          <w:b/>
          <w:sz w:val="20"/>
          <w:lang w:eastAsia="zh-CN"/>
        </w:rPr>
      </w:pPr>
      <w:r>
        <w:rPr>
          <w:rFonts w:eastAsia="SimSun"/>
          <w:b/>
          <w:sz w:val="20"/>
          <w:lang w:eastAsia="zh-CN"/>
        </w:rPr>
        <w:t xml:space="preserve">Question </w:t>
      </w:r>
      <w:r w:rsidR="0069089B">
        <w:rPr>
          <w:rFonts w:eastAsia="SimSun"/>
          <w:b/>
          <w:sz w:val="20"/>
          <w:lang w:eastAsia="zh-CN"/>
        </w:rPr>
        <w:t>1</w:t>
      </w:r>
      <w:r>
        <w:rPr>
          <w:rFonts w:eastAsia="SimSun"/>
          <w:b/>
          <w:sz w:val="20"/>
          <w:lang w:eastAsia="zh-CN"/>
        </w:rPr>
        <w:t xml:space="preserve">: </w:t>
      </w:r>
      <w:r w:rsidR="00996EE8">
        <w:rPr>
          <w:rFonts w:eastAsia="SimSun"/>
          <w:b/>
          <w:sz w:val="20"/>
          <w:lang w:eastAsia="zh-CN"/>
        </w:rPr>
        <w:t>If the destination node address is chosen as the rout</w:t>
      </w:r>
      <w:r w:rsidR="00170169">
        <w:rPr>
          <w:rFonts w:eastAsia="SimSun"/>
          <w:b/>
          <w:sz w:val="20"/>
          <w:lang w:eastAsia="zh-CN"/>
        </w:rPr>
        <w:t>ing</w:t>
      </w:r>
      <w:r w:rsidR="00996EE8">
        <w:rPr>
          <w:rFonts w:eastAsia="SimSun"/>
          <w:b/>
          <w:sz w:val="20"/>
          <w:lang w:eastAsia="zh-CN"/>
        </w:rPr>
        <w:t xml:space="preserve"> identifier, </w:t>
      </w:r>
      <w:r w:rsidR="003E7C1F">
        <w:rPr>
          <w:rFonts w:eastAsia="SimSun"/>
          <w:b/>
          <w:sz w:val="20"/>
          <w:lang w:eastAsia="zh-CN"/>
        </w:rPr>
        <w:t xml:space="preserve">and </w:t>
      </w:r>
      <w:r w:rsidR="0006122B">
        <w:rPr>
          <w:rFonts w:eastAsia="SimSun"/>
          <w:b/>
          <w:sz w:val="20"/>
          <w:lang w:eastAsia="zh-CN"/>
        </w:rPr>
        <w:t>if the IAB donor is composed of CU and Donor DU, then which of these nodes should be the destination node for the uplink direction</w:t>
      </w:r>
      <w:r>
        <w:rPr>
          <w:rFonts w:eastAsia="SimSun"/>
          <w:b/>
          <w:sz w:val="20"/>
          <w:lang w:eastAsia="zh-CN"/>
        </w:rPr>
        <w:t xml:space="preserve">? </w:t>
      </w:r>
    </w:p>
    <w:bookmarkEnd w:id="6"/>
    <w:bookmarkEnd w:id="7"/>
    <w:p w14:paraId="061E3FDF" w14:textId="733D232D" w:rsidR="00711CBF" w:rsidRDefault="002220F4" w:rsidP="00A21705">
      <w:pPr>
        <w:pStyle w:val="Heading1"/>
        <w:numPr>
          <w:ilvl w:val="0"/>
          <w:numId w:val="7"/>
        </w:numPr>
        <w:overflowPunct w:val="0"/>
        <w:autoSpaceDE w:val="0"/>
        <w:autoSpaceDN w:val="0"/>
        <w:adjustRightInd w:val="0"/>
        <w:ind w:left="533" w:hanging="533"/>
        <w:textAlignment w:val="baseline"/>
        <w:rPr>
          <w:rFonts w:eastAsia="Arial"/>
        </w:rPr>
      </w:pPr>
      <w:r>
        <w:rPr>
          <w:rFonts w:eastAsia="Arial"/>
        </w:rPr>
        <w:t>Actions</w:t>
      </w:r>
    </w:p>
    <w:p w14:paraId="2F52365C" w14:textId="29353883" w:rsidR="00FB71A4" w:rsidRDefault="00FB71A4" w:rsidP="00812475">
      <w:pPr>
        <w:jc w:val="both"/>
        <w:rPr>
          <w:b/>
          <w:sz w:val="20"/>
        </w:rPr>
      </w:pPr>
      <w:r w:rsidRPr="006A1412">
        <w:rPr>
          <w:sz w:val="20"/>
        </w:rPr>
        <w:t xml:space="preserve">RAN2 respectfully asks RAN3 to </w:t>
      </w:r>
      <w:r w:rsidR="00DC2368" w:rsidRPr="006A1412">
        <w:rPr>
          <w:sz w:val="20"/>
        </w:rPr>
        <w:t xml:space="preserve">provide their input to the </w:t>
      </w:r>
      <w:r w:rsidR="003C0357">
        <w:rPr>
          <w:sz w:val="20"/>
        </w:rPr>
        <w:t xml:space="preserve">following </w:t>
      </w:r>
      <w:r w:rsidR="00DC2368" w:rsidRPr="006A1412">
        <w:rPr>
          <w:sz w:val="20"/>
        </w:rPr>
        <w:t>question</w:t>
      </w:r>
      <w:r w:rsidR="003C0357">
        <w:rPr>
          <w:b/>
          <w:sz w:val="20"/>
        </w:rPr>
        <w:t>:</w:t>
      </w:r>
    </w:p>
    <w:p w14:paraId="371BB97D" w14:textId="526A3AEE" w:rsidR="003C0357" w:rsidRPr="006A1412" w:rsidRDefault="003C0357" w:rsidP="00812475">
      <w:pPr>
        <w:jc w:val="both"/>
        <w:rPr>
          <w:sz w:val="20"/>
        </w:rPr>
      </w:pPr>
      <w:r>
        <w:rPr>
          <w:rFonts w:eastAsia="SimSun"/>
          <w:b/>
          <w:sz w:val="20"/>
          <w:lang w:eastAsia="zh-CN"/>
        </w:rPr>
        <w:t>If the destination node address is chosen as the routing identifier, and if the IAB donor is composed of CU and Donor DU, then which of these nodes should be the destination node for the uplink direction?</w:t>
      </w:r>
    </w:p>
    <w:bookmarkEnd w:id="0"/>
    <w:p w14:paraId="03AA28EC" w14:textId="1EAD5C58" w:rsidR="004F0F93" w:rsidRPr="002220F4" w:rsidRDefault="002220F4" w:rsidP="002220F4">
      <w:pPr>
        <w:pStyle w:val="Heading1"/>
        <w:numPr>
          <w:ilvl w:val="0"/>
          <w:numId w:val="7"/>
        </w:numPr>
        <w:overflowPunct w:val="0"/>
        <w:autoSpaceDE w:val="0"/>
        <w:autoSpaceDN w:val="0"/>
        <w:adjustRightInd w:val="0"/>
        <w:ind w:left="533" w:hanging="533"/>
        <w:textAlignment w:val="baseline"/>
        <w:rPr>
          <w:rFonts w:eastAsiaTheme="minorEastAsia"/>
          <w:sz w:val="20"/>
          <w:lang w:eastAsia="zh-CN"/>
        </w:rPr>
      </w:pPr>
      <w:r w:rsidRPr="002220F4">
        <w:rPr>
          <w:rFonts w:eastAsia="Arial"/>
        </w:rPr>
        <w:t>D</w:t>
      </w:r>
      <w:r w:rsidRPr="002220F4">
        <w:rPr>
          <w:rFonts w:eastAsia="Arial" w:hint="eastAsia"/>
        </w:rPr>
        <w:t xml:space="preserve">ate </w:t>
      </w:r>
      <w:r w:rsidRPr="002220F4">
        <w:rPr>
          <w:rFonts w:eastAsia="Arial"/>
        </w:rPr>
        <w:t>of</w:t>
      </w:r>
      <w:r>
        <w:rPr>
          <w:rFonts w:eastAsiaTheme="minorEastAsia"/>
          <w:sz w:val="20"/>
          <w:lang w:eastAsia="zh-CN"/>
        </w:rPr>
        <w:t xml:space="preserve"> </w:t>
      </w:r>
      <w:r w:rsidRPr="002220F4">
        <w:rPr>
          <w:rFonts w:eastAsia="Arial"/>
        </w:rPr>
        <w:t>next RAN2 meetings</w:t>
      </w:r>
      <w:r>
        <w:rPr>
          <w:rFonts w:eastAsiaTheme="minorEastAsia"/>
          <w:sz w:val="20"/>
          <w:lang w:eastAsia="zh-CN"/>
        </w:rPr>
        <w:t xml:space="preserve"> </w:t>
      </w:r>
    </w:p>
    <w:p w14:paraId="2930E747" w14:textId="5BB79AB5" w:rsidR="00F9483C" w:rsidRDefault="00405C21" w:rsidP="00DC7B2C">
      <w:pPr>
        <w:tabs>
          <w:tab w:val="left" w:pos="5103"/>
        </w:tabs>
        <w:spacing w:after="120"/>
        <w:ind w:left="2268" w:hanging="2268"/>
        <w:rPr>
          <w:bCs/>
          <w:sz w:val="20"/>
        </w:rPr>
      </w:pPr>
      <w:r w:rsidRPr="00405C21">
        <w:rPr>
          <w:bCs/>
          <w:sz w:val="20"/>
        </w:rPr>
        <w:t>3GPPRAN2#107</w:t>
      </w:r>
      <w:r w:rsidRPr="00405C21">
        <w:rPr>
          <w:bCs/>
          <w:sz w:val="20"/>
        </w:rPr>
        <w:tab/>
        <w:t xml:space="preserve">26 - 30 August 2019   </w:t>
      </w:r>
      <w:r w:rsidRPr="00405C21">
        <w:rPr>
          <w:bCs/>
          <w:sz w:val="20"/>
        </w:rPr>
        <w:tab/>
        <w:t xml:space="preserve">Prague   </w:t>
      </w:r>
      <w:r w:rsidRPr="00405C21">
        <w:rPr>
          <w:bCs/>
          <w:sz w:val="20"/>
        </w:rPr>
        <w:tab/>
        <w:t>Czechoslovakia</w:t>
      </w:r>
    </w:p>
    <w:p w14:paraId="4C8FD339" w14:textId="619D0F0B" w:rsidR="00F9510A" w:rsidRDefault="00F9510A" w:rsidP="00F9510A">
      <w:pPr>
        <w:tabs>
          <w:tab w:val="left" w:pos="5620"/>
        </w:tabs>
        <w:spacing w:after="120"/>
        <w:ind w:left="2268" w:hanging="2268"/>
        <w:rPr>
          <w:bCs/>
          <w:sz w:val="20"/>
        </w:rPr>
      </w:pPr>
      <w:r w:rsidRPr="00405C21">
        <w:rPr>
          <w:bCs/>
          <w:sz w:val="20"/>
        </w:rPr>
        <w:t>3GPPRAN2#107</w:t>
      </w:r>
      <w:r>
        <w:rPr>
          <w:bCs/>
          <w:sz w:val="20"/>
        </w:rPr>
        <w:t>bis</w:t>
      </w:r>
      <w:r w:rsidRPr="00405C21">
        <w:rPr>
          <w:bCs/>
          <w:sz w:val="20"/>
        </w:rPr>
        <w:tab/>
      </w:r>
      <w:r>
        <w:rPr>
          <w:bCs/>
          <w:sz w:val="20"/>
        </w:rPr>
        <w:t>14</w:t>
      </w:r>
      <w:r w:rsidRPr="00405C21">
        <w:rPr>
          <w:bCs/>
          <w:sz w:val="20"/>
        </w:rPr>
        <w:t xml:space="preserve"> - </w:t>
      </w:r>
      <w:r>
        <w:rPr>
          <w:bCs/>
          <w:sz w:val="20"/>
        </w:rPr>
        <w:t>18</w:t>
      </w:r>
      <w:r w:rsidRPr="00405C21">
        <w:rPr>
          <w:bCs/>
          <w:sz w:val="20"/>
        </w:rPr>
        <w:t xml:space="preserve"> </w:t>
      </w:r>
      <w:r>
        <w:rPr>
          <w:bCs/>
          <w:sz w:val="20"/>
        </w:rPr>
        <w:t>October</w:t>
      </w:r>
      <w:r w:rsidRPr="00405C21">
        <w:rPr>
          <w:bCs/>
          <w:sz w:val="20"/>
        </w:rPr>
        <w:t xml:space="preserve"> 2019   </w:t>
      </w:r>
      <w:r w:rsidRPr="00405C21">
        <w:rPr>
          <w:bCs/>
          <w:sz w:val="20"/>
        </w:rPr>
        <w:tab/>
        <w:t xml:space="preserve">   </w:t>
      </w:r>
      <w:r>
        <w:rPr>
          <w:bCs/>
          <w:sz w:val="20"/>
        </w:rPr>
        <w:t xml:space="preserve"> </w:t>
      </w:r>
      <w:r w:rsidRPr="00405C21">
        <w:rPr>
          <w:bCs/>
          <w:sz w:val="20"/>
        </w:rPr>
        <w:tab/>
        <w:t>C</w:t>
      </w:r>
      <w:r>
        <w:rPr>
          <w:bCs/>
          <w:sz w:val="20"/>
        </w:rPr>
        <w:t>hina</w:t>
      </w:r>
    </w:p>
    <w:p w14:paraId="3D3ACBF0" w14:textId="77777777" w:rsidR="00F9510A" w:rsidRPr="00996EE8" w:rsidRDefault="00F9510A" w:rsidP="00DC7B2C">
      <w:pPr>
        <w:tabs>
          <w:tab w:val="left" w:pos="5103"/>
        </w:tabs>
        <w:spacing w:after="120"/>
        <w:ind w:left="2268" w:hanging="2268"/>
        <w:rPr>
          <w:bCs/>
          <w:sz w:val="20"/>
        </w:rPr>
      </w:pPr>
    </w:p>
    <w:sectPr w:rsidR="00F9510A" w:rsidRPr="00996EE8" w:rsidSect="00D87D58">
      <w:footerReference w:type="default" r:id="rId9"/>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197B" w14:textId="77777777" w:rsidR="004D1C0A" w:rsidRDefault="004D1C0A">
      <w:r>
        <w:separator/>
      </w:r>
    </w:p>
  </w:endnote>
  <w:endnote w:type="continuationSeparator" w:id="0">
    <w:p w14:paraId="3E3E2789" w14:textId="77777777" w:rsidR="004D1C0A" w:rsidRDefault="004D1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Footer"/>
    </w:pPr>
    <w:r w:rsidRPr="00B75678">
      <w:tab/>
      <w:t xml:space="preserve"> </w:t>
    </w:r>
    <w:r>
      <w:fldChar w:fldCharType="begin"/>
    </w:r>
    <w:r>
      <w:instrText xml:space="preserve"> PAGE </w:instrText>
    </w:r>
    <w:r>
      <w:fldChar w:fldCharType="separate"/>
    </w:r>
    <w:r w:rsidR="004859FA">
      <w:t>1</w:t>
    </w:r>
    <w:r>
      <w:fldChar w:fldCharType="end"/>
    </w:r>
    <w:r>
      <w:rPr>
        <w:rFonts w:eastAsia="SimSun" w:hint="eastAsia"/>
        <w:lang w:eastAsia="zh-CN"/>
      </w:rPr>
      <w:t>/</w:t>
    </w:r>
    <w:r>
      <w:fldChar w:fldCharType="begin"/>
    </w:r>
    <w:r>
      <w:instrText xml:space="preserve"> NUMPAGES </w:instrText>
    </w:r>
    <w:r>
      <w:fldChar w:fldCharType="separate"/>
    </w:r>
    <w:r w:rsidR="004859F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B14F6" w14:textId="77777777" w:rsidR="004D1C0A" w:rsidRDefault="004D1C0A">
      <w:r>
        <w:separator/>
      </w:r>
    </w:p>
  </w:footnote>
  <w:footnote w:type="continuationSeparator" w:id="0">
    <w:p w14:paraId="0851AA7C" w14:textId="77777777" w:rsidR="004D1C0A" w:rsidRDefault="004D1C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24A92344"/>
    <w:multiLevelType w:val="hybridMultilevel"/>
    <w:tmpl w:val="5BDEEC16"/>
    <w:lvl w:ilvl="0" w:tplc="C87AA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75F6B7D2"/>
    <w:lvl w:ilvl="0" w:tplc="7316AED4">
      <w:start w:val="1"/>
      <w:numFmt w:val="decimal"/>
      <w:pStyle w:val="Heading1b"/>
      <w:lvlText w:val="%1"/>
      <w:lvlJc w:val="left"/>
      <w:pPr>
        <w:tabs>
          <w:tab w:val="num" w:pos="420"/>
        </w:tabs>
        <w:ind w:left="420" w:hanging="420"/>
      </w:pPr>
      <w:rPr>
        <w:rFonts w:hint="eastAsia"/>
        <w:sz w:val="36"/>
        <w:szCs w:val="36"/>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4"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0"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6"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14"/>
  </w:num>
  <w:num w:numId="3">
    <w:abstractNumId w:val="37"/>
  </w:num>
  <w:num w:numId="4">
    <w:abstractNumId w:val="2"/>
  </w:num>
  <w:num w:numId="5">
    <w:abstractNumId w:val="1"/>
  </w:num>
  <w:num w:numId="6">
    <w:abstractNumId w:val="0"/>
  </w:num>
  <w:num w:numId="7">
    <w:abstractNumId w:val="18"/>
  </w:num>
  <w:num w:numId="8">
    <w:abstractNumId w:val="39"/>
  </w:num>
  <w:num w:numId="9">
    <w:abstractNumId w:val="26"/>
  </w:num>
  <w:num w:numId="10">
    <w:abstractNumId w:val="12"/>
  </w:num>
  <w:num w:numId="11">
    <w:abstractNumId w:val="36"/>
  </w:num>
  <w:num w:numId="12">
    <w:abstractNumId w:val="7"/>
  </w:num>
  <w:num w:numId="13">
    <w:abstractNumId w:val="29"/>
  </w:num>
  <w:num w:numId="14">
    <w:abstractNumId w:val="6"/>
  </w:num>
  <w:num w:numId="15">
    <w:abstractNumId w:val="21"/>
  </w:num>
  <w:num w:numId="16">
    <w:abstractNumId w:val="2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3"/>
  </w:num>
  <w:num w:numId="20">
    <w:abstractNumId w:val="32"/>
  </w:num>
  <w:num w:numId="21">
    <w:abstractNumId w:val="35"/>
  </w:num>
  <w:num w:numId="22">
    <w:abstractNumId w:val="5"/>
  </w:num>
  <w:num w:numId="23">
    <w:abstractNumId w:val="8"/>
  </w:num>
  <w:num w:numId="24">
    <w:abstractNumId w:val="16"/>
  </w:num>
  <w:num w:numId="25">
    <w:abstractNumId w:val="4"/>
  </w:num>
  <w:num w:numId="26">
    <w:abstractNumId w:val="34"/>
  </w:num>
  <w:num w:numId="27">
    <w:abstractNumId w:val="10"/>
  </w:num>
  <w:num w:numId="28">
    <w:abstractNumId w:val="23"/>
  </w:num>
  <w:num w:numId="29">
    <w:abstractNumId w:val="25"/>
  </w:num>
  <w:num w:numId="30">
    <w:abstractNumId w:val="31"/>
  </w:num>
  <w:num w:numId="31">
    <w:abstractNumId w:val="9"/>
  </w:num>
  <w:num w:numId="32">
    <w:abstractNumId w:val="33"/>
  </w:num>
  <w:num w:numId="33">
    <w:abstractNumId w:val="38"/>
  </w:num>
  <w:num w:numId="34">
    <w:abstractNumId w:val="27"/>
  </w:num>
  <w:num w:numId="35">
    <w:abstractNumId w:val="19"/>
  </w:num>
  <w:num w:numId="36">
    <w:abstractNumId w:val="11"/>
  </w:num>
  <w:num w:numId="37">
    <w:abstractNumId w:val="17"/>
  </w:num>
  <w:num w:numId="38">
    <w:abstractNumId w:val="3"/>
  </w:num>
  <w:num w:numId="39">
    <w:abstractNumId w:val="20"/>
  </w:num>
  <w:num w:numId="40">
    <w:abstractNumId w:val="28"/>
  </w:num>
  <w:num w:numId="41">
    <w:abstractNumId w:val="41"/>
  </w:num>
  <w:num w:numId="42">
    <w:abstractNumId w:val="30"/>
  </w:num>
  <w:num w:numId="43">
    <w:abstractNumId w:val="14"/>
  </w:num>
  <w:num w:numId="44">
    <w:abstractNumId w:val="14"/>
  </w:num>
  <w:num w:numId="45">
    <w:abstractNumId w:val="14"/>
  </w:num>
  <w:num w:numId="4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D3"/>
    <w:rsid w:val="000134F8"/>
    <w:rsid w:val="00013CB8"/>
    <w:rsid w:val="00013E40"/>
    <w:rsid w:val="0001416C"/>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2F64"/>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22B"/>
    <w:rsid w:val="0006176E"/>
    <w:rsid w:val="0006198B"/>
    <w:rsid w:val="00061CDA"/>
    <w:rsid w:val="000622D3"/>
    <w:rsid w:val="000629AB"/>
    <w:rsid w:val="00062A3B"/>
    <w:rsid w:val="00062A60"/>
    <w:rsid w:val="00063813"/>
    <w:rsid w:val="000638A2"/>
    <w:rsid w:val="00063981"/>
    <w:rsid w:val="00063B63"/>
    <w:rsid w:val="00063E7B"/>
    <w:rsid w:val="00064132"/>
    <w:rsid w:val="00064173"/>
    <w:rsid w:val="00064437"/>
    <w:rsid w:val="0006449F"/>
    <w:rsid w:val="00064591"/>
    <w:rsid w:val="000645FD"/>
    <w:rsid w:val="00064B38"/>
    <w:rsid w:val="00064BEF"/>
    <w:rsid w:val="00064E2E"/>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6DF"/>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B5"/>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9F"/>
    <w:rsid w:val="00166E10"/>
    <w:rsid w:val="001671C8"/>
    <w:rsid w:val="001675FF"/>
    <w:rsid w:val="0016782B"/>
    <w:rsid w:val="0017003A"/>
    <w:rsid w:val="00170169"/>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D82"/>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2A64"/>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D5E"/>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0F4"/>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3B5"/>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759"/>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D"/>
    <w:rsid w:val="002C7805"/>
    <w:rsid w:val="002C7B37"/>
    <w:rsid w:val="002C7EFF"/>
    <w:rsid w:val="002D0890"/>
    <w:rsid w:val="002D0AFA"/>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67B"/>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3BC"/>
    <w:rsid w:val="002F0B2B"/>
    <w:rsid w:val="002F0C59"/>
    <w:rsid w:val="002F0F52"/>
    <w:rsid w:val="002F0F58"/>
    <w:rsid w:val="002F1050"/>
    <w:rsid w:val="002F1A56"/>
    <w:rsid w:val="002F20F8"/>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2F0"/>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968"/>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357"/>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4E"/>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1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6B6"/>
    <w:rsid w:val="0040579A"/>
    <w:rsid w:val="004057E8"/>
    <w:rsid w:val="00405B3B"/>
    <w:rsid w:val="00405C21"/>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37"/>
    <w:rsid w:val="00416AC5"/>
    <w:rsid w:val="00416BB5"/>
    <w:rsid w:val="00416E09"/>
    <w:rsid w:val="004172D1"/>
    <w:rsid w:val="004175FD"/>
    <w:rsid w:val="00417721"/>
    <w:rsid w:val="00417896"/>
    <w:rsid w:val="00420021"/>
    <w:rsid w:val="00420822"/>
    <w:rsid w:val="00420F9A"/>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8BB"/>
    <w:rsid w:val="00435938"/>
    <w:rsid w:val="00435ADB"/>
    <w:rsid w:val="004363F0"/>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9FA"/>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C0A"/>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43"/>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4DD"/>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21D"/>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C36"/>
    <w:rsid w:val="005A2F2A"/>
    <w:rsid w:val="005A3022"/>
    <w:rsid w:val="005A31DE"/>
    <w:rsid w:val="005A34D0"/>
    <w:rsid w:val="005A3738"/>
    <w:rsid w:val="005A3ACD"/>
    <w:rsid w:val="005A3E17"/>
    <w:rsid w:val="005A3E49"/>
    <w:rsid w:val="005A42AE"/>
    <w:rsid w:val="005A42FB"/>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42"/>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89B"/>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412"/>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1E0"/>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6C"/>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06"/>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27F"/>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387"/>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3FF6"/>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75"/>
    <w:rsid w:val="008124B9"/>
    <w:rsid w:val="00812C2A"/>
    <w:rsid w:val="00812ED5"/>
    <w:rsid w:val="0081332D"/>
    <w:rsid w:val="0081371E"/>
    <w:rsid w:val="00813910"/>
    <w:rsid w:val="00813BFC"/>
    <w:rsid w:val="00813EB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3BFA"/>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3AB"/>
    <w:rsid w:val="008A7933"/>
    <w:rsid w:val="008A7AA4"/>
    <w:rsid w:val="008A7D55"/>
    <w:rsid w:val="008A7ECD"/>
    <w:rsid w:val="008B00D7"/>
    <w:rsid w:val="008B039E"/>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B7B5E"/>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6F6D"/>
    <w:rsid w:val="008F76CD"/>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53B"/>
    <w:rsid w:val="00936557"/>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3E7"/>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87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6EE8"/>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507"/>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07C58"/>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2F7E"/>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CD7"/>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225"/>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8A7"/>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785"/>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98E"/>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962"/>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0E5"/>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BD1"/>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4BD"/>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EF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414"/>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96E"/>
    <w:rsid w:val="00D12B46"/>
    <w:rsid w:val="00D12DDF"/>
    <w:rsid w:val="00D1356B"/>
    <w:rsid w:val="00D13616"/>
    <w:rsid w:val="00D13824"/>
    <w:rsid w:val="00D13ACF"/>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676"/>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89D"/>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2F38"/>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3EC"/>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368"/>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2C"/>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497"/>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DE0"/>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2C83"/>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504"/>
    <w:rsid w:val="00E95771"/>
    <w:rsid w:val="00E95A77"/>
    <w:rsid w:val="00E95BE2"/>
    <w:rsid w:val="00E960FD"/>
    <w:rsid w:val="00E964E3"/>
    <w:rsid w:val="00E96AF3"/>
    <w:rsid w:val="00E96E13"/>
    <w:rsid w:val="00E96E20"/>
    <w:rsid w:val="00E96E28"/>
    <w:rsid w:val="00E96FAB"/>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59B6"/>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A8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573B"/>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AF9"/>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5CC"/>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130"/>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A57"/>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6F58"/>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510A"/>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1A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D57"/>
    <w:rsid w:val="00FE3E9F"/>
    <w:rsid w:val="00FE40E6"/>
    <w:rsid w:val="00FE469B"/>
    <w:rsid w:val="00FE49B8"/>
    <w:rsid w:val="00FE4F91"/>
    <w:rsid w:val="00FE50A7"/>
    <w:rsid w:val="00FE5119"/>
    <w:rsid w:val="00FE5BA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2"/>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link w:val="ListParagraph"/>
    <w:uiPriority w:val="34"/>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477379683">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4C419-E217-4703-8DFD-B09746FC7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1</Pages>
  <Words>336</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mshalash</cp:lastModifiedBy>
  <cp:revision>2</cp:revision>
  <cp:lastPrinted>2017-01-22T10:11:00Z</cp:lastPrinted>
  <dcterms:created xsi:type="dcterms:W3CDTF">2019-05-02T19:44:00Z</dcterms:created>
  <dcterms:modified xsi:type="dcterms:W3CDTF">2019-05-02T19:44:00Z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(3)N5sW7f2Gn52PXTrGJBIUBO0zOJkm8IUc4mGrQjyxxaaBU+McDriVjJedNdjMgSyLlzfK7ISD
qwsGLllE5DfyNBcRfXCtQSWpwzqGD/s7WQoe1SQy0G9RZVVsD18J0UDCept/aOU3IxHJICbz
5HqnRtO5EpZ2lewVpawJnexXwQeni1AfZLT9d0ZpGvVzgpDhQh8FY8OefbT2SxSLW63DwfDk
U29utac0XHh5vRlVjy</vt:lpwstr>
  </property>
  <property fmtid="{D5CDD505-2E9C-101B-9397-08002B2CF9AE}" pid="34" name="_2015_ms_pID_725343_00">
    <vt:lpwstr>_2015_ms_pID_725343</vt:lpwstr>
  </property>
  <property fmtid="{D5CDD505-2E9C-101B-9397-08002B2CF9AE}" pid="35" name="_2015_ms_pID_7253431">
    <vt:lpwstr>kWSjDdEUUaZGTA01DixnlY8wCzS1e9qPx2WHSK8EQXK3MJbh121hmT
WzmV2oaU6++kySBCu5tijHq8E25urlCP4w8B0mVQ9pRoOoTnvD4z1tVXRi5HKguUlZCjAeZM
JNmsfpUKIdnV9YNAkXzBcdVi7kTIBX1eK6cuwh5egvPV86Hx0y6vYa15BZ0Rks1r1Yfu+elp
ZbJwm7jXmBzMiXWojLIAQ0Aj1zq+fmCcXMW0</vt:lpwstr>
  </property>
  <property fmtid="{D5CDD505-2E9C-101B-9397-08002B2CF9AE}" pid="36" name="_2015_ms_pID_7253431_00">
    <vt:lpwstr>_2015_ms_pID_7253431</vt:lpwstr>
  </property>
  <property fmtid="{D5CDD505-2E9C-101B-9397-08002B2CF9AE}" pid="37" name="_2015_ms_pID_7253432">
    <vt:lpwstr>zI/LjH1t4/e/wGgwnCvfEkrjER8ud+sSTnGc
fiyTgjZzKqUgWvHxMOSvLo4/+3Iy0fbAaSPnWgc962vxUsLBV8I=</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1556559329</vt:lpwstr>
  </property>
</Properties>
</file>